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C3D" w:rsidRPr="001C2678" w:rsidRDefault="00F80C3D" w:rsidP="00F80C3D">
      <w:pPr>
        <w:jc w:val="center"/>
        <w:rPr>
          <w:rFonts w:ascii="华文中宋" w:eastAsia="华文中宋" w:hAnsi="华文中宋"/>
          <w:sz w:val="30"/>
          <w:szCs w:val="30"/>
        </w:rPr>
      </w:pPr>
      <w:r w:rsidRPr="001C2678">
        <w:rPr>
          <w:rFonts w:ascii="华文中宋" w:eastAsia="华文中宋" w:hAnsi="华文中宋" w:hint="eastAsia"/>
          <w:sz w:val="30"/>
          <w:szCs w:val="30"/>
        </w:rPr>
        <w:t>对外经济贸易大学</w:t>
      </w:r>
    </w:p>
    <w:p w:rsidR="00F80C3D" w:rsidRPr="001C2678" w:rsidRDefault="00F80C3D" w:rsidP="00F80C3D">
      <w:pPr>
        <w:spacing w:afterLines="50" w:after="156"/>
        <w:jc w:val="center"/>
        <w:rPr>
          <w:rFonts w:ascii="华文中宋" w:eastAsia="华文中宋" w:hAnsi="华文中宋"/>
          <w:sz w:val="30"/>
          <w:szCs w:val="30"/>
        </w:rPr>
      </w:pPr>
      <w:r w:rsidRPr="001C2678">
        <w:rPr>
          <w:rFonts w:ascii="华文中宋" w:eastAsia="华文中宋" w:hAnsi="华文中宋" w:hint="eastAsia"/>
          <w:sz w:val="30"/>
          <w:szCs w:val="30"/>
        </w:rPr>
        <w:t>本科生二三课堂校园活动类学分评定细则</w:t>
      </w:r>
    </w:p>
    <w:p w:rsidR="00F80C3D" w:rsidRPr="001C2678" w:rsidRDefault="00F80C3D" w:rsidP="00F80C3D">
      <w:pPr>
        <w:spacing w:line="360" w:lineRule="auto"/>
        <w:ind w:firstLine="420"/>
        <w:jc w:val="left"/>
        <w:rPr>
          <w:rFonts w:ascii="仿宋" w:eastAsia="仿宋" w:hAnsi="仿宋"/>
          <w:sz w:val="24"/>
          <w:szCs w:val="24"/>
        </w:rPr>
      </w:pPr>
      <w:r w:rsidRPr="001C2678">
        <w:rPr>
          <w:rFonts w:ascii="仿宋" w:eastAsia="仿宋" w:hAnsi="仿宋" w:hint="eastAsia"/>
          <w:sz w:val="24"/>
          <w:szCs w:val="24"/>
        </w:rPr>
        <w:t>根据我校国际化、高素质、创新型人才培养目标，丰富我校校园文化内容，</w:t>
      </w:r>
      <w:r>
        <w:rPr>
          <w:rFonts w:ascii="仿宋" w:eastAsia="仿宋" w:hAnsi="仿宋" w:hint="eastAsia"/>
          <w:sz w:val="24"/>
          <w:szCs w:val="24"/>
        </w:rPr>
        <w:t>提高校园活动管理的科学化水平</w:t>
      </w:r>
      <w:r w:rsidRPr="001C2678">
        <w:rPr>
          <w:rFonts w:ascii="仿宋" w:eastAsia="仿宋" w:hAnsi="仿宋" w:hint="eastAsia"/>
          <w:sz w:val="24"/>
          <w:szCs w:val="24"/>
        </w:rPr>
        <w:t>，特制定本细则。</w:t>
      </w:r>
    </w:p>
    <w:p w:rsidR="00F80C3D" w:rsidRPr="001C2678" w:rsidRDefault="00F80C3D" w:rsidP="00F80C3D">
      <w:pPr>
        <w:spacing w:line="360" w:lineRule="auto"/>
        <w:ind w:firstLine="420"/>
        <w:jc w:val="left"/>
        <w:rPr>
          <w:rFonts w:ascii="仿宋" w:eastAsia="仿宋" w:hAnsi="仿宋"/>
          <w:sz w:val="24"/>
          <w:szCs w:val="24"/>
        </w:rPr>
      </w:pPr>
      <w:r w:rsidRPr="00545E99">
        <w:rPr>
          <w:rFonts w:ascii="仿宋" w:eastAsia="仿宋" w:hAnsi="仿宋" w:hint="eastAsia"/>
          <w:b/>
          <w:sz w:val="24"/>
          <w:szCs w:val="24"/>
        </w:rPr>
        <w:t>第一条</w:t>
      </w:r>
      <w:r w:rsidRPr="001C2678">
        <w:rPr>
          <w:rFonts w:ascii="仿宋" w:eastAsia="仿宋" w:hAnsi="仿宋" w:hint="eastAsia"/>
          <w:sz w:val="24"/>
          <w:szCs w:val="24"/>
        </w:rPr>
        <w:t xml:space="preserve">  凡参与校团委、各学院（包括国际学院）、各校院级学生组织及在校团委正式注册的各类学生社团组织的，面向学生开展的与二三课堂校园活动类对应的活动参与者可申请获得本细则所规定的学分。</w:t>
      </w:r>
    </w:p>
    <w:p w:rsidR="00F80C3D" w:rsidRDefault="00F80C3D" w:rsidP="00F80C3D">
      <w:pPr>
        <w:spacing w:line="360" w:lineRule="auto"/>
        <w:ind w:firstLine="420"/>
        <w:jc w:val="left"/>
        <w:rPr>
          <w:rFonts w:ascii="仿宋" w:eastAsia="仿宋" w:hAnsi="仿宋"/>
          <w:sz w:val="24"/>
          <w:szCs w:val="24"/>
        </w:rPr>
      </w:pPr>
      <w:r w:rsidRPr="00545E99">
        <w:rPr>
          <w:rFonts w:ascii="仿宋" w:eastAsia="仿宋" w:hAnsi="仿宋" w:hint="eastAsia"/>
          <w:b/>
          <w:sz w:val="24"/>
          <w:szCs w:val="24"/>
        </w:rPr>
        <w:t>第二条</w:t>
      </w:r>
      <w:r w:rsidRPr="001C2678">
        <w:rPr>
          <w:rFonts w:ascii="仿宋" w:eastAsia="仿宋" w:hAnsi="仿宋" w:hint="eastAsia"/>
          <w:sz w:val="24"/>
          <w:szCs w:val="24"/>
        </w:rPr>
        <w:t xml:space="preserve">  校园活动类涉及六类平台（思想引领平台、通识教育平台、校园文化平台、社团活动平台、就业创业平台及国际培养平台）20个类别，共设4</w:t>
      </w:r>
      <w:bookmarkStart w:id="0" w:name="_GoBack"/>
      <w:bookmarkEnd w:id="0"/>
      <w:r w:rsidRPr="001C2678">
        <w:rPr>
          <w:rFonts w:ascii="仿宋" w:eastAsia="仿宋" w:hAnsi="仿宋" w:hint="eastAsia"/>
          <w:sz w:val="24"/>
          <w:szCs w:val="24"/>
        </w:rPr>
        <w:t>学分。校园活动类课程要求学生在通识教育平台所修学分不少于0.8学分，思想引领平台、国际培养平台、校园文化平台、社团活动平台所修学分均不少于0.6学分，就业创业平台所修学分均不少于0.4学分。</w:t>
      </w:r>
    </w:p>
    <w:p w:rsidR="00F80C3D" w:rsidRDefault="00F80C3D" w:rsidP="00F80C3D">
      <w:pPr>
        <w:spacing w:line="360" w:lineRule="auto"/>
        <w:ind w:firstLine="420"/>
        <w:jc w:val="left"/>
        <w:rPr>
          <w:rFonts w:ascii="仿宋" w:eastAsia="仿宋" w:hAnsi="仿宋"/>
          <w:sz w:val="24"/>
          <w:szCs w:val="24"/>
        </w:rPr>
      </w:pPr>
      <w:r w:rsidRPr="00A3390D">
        <w:rPr>
          <w:rFonts w:ascii="仿宋" w:eastAsia="仿宋" w:hAnsi="仿宋" w:hint="eastAsia"/>
          <w:b/>
          <w:sz w:val="24"/>
          <w:szCs w:val="24"/>
        </w:rPr>
        <w:t>第三条</w:t>
      </w:r>
      <w:r>
        <w:rPr>
          <w:rFonts w:ascii="仿宋" w:eastAsia="仿宋" w:hAnsi="仿宋" w:hint="eastAsia"/>
          <w:sz w:val="24"/>
          <w:szCs w:val="24"/>
        </w:rPr>
        <w:t xml:space="preserve">  </w:t>
      </w:r>
      <w:r w:rsidRPr="002873BB">
        <w:rPr>
          <w:rFonts w:ascii="仿宋" w:eastAsia="仿宋" w:hAnsi="仿宋" w:hint="eastAsia"/>
          <w:sz w:val="24"/>
          <w:szCs w:val="24"/>
        </w:rPr>
        <w:t>学生参加一次活动是指学生成功选课、参与课程、并完成课程评估。活动中途退出者不计学</w:t>
      </w:r>
      <w:r>
        <w:rPr>
          <w:rFonts w:ascii="仿宋" w:eastAsia="仿宋" w:hAnsi="仿宋" w:hint="eastAsia"/>
          <w:sz w:val="24"/>
          <w:szCs w:val="24"/>
        </w:rPr>
        <w:t>分。</w:t>
      </w:r>
    </w:p>
    <w:p w:rsidR="00F80C3D" w:rsidRPr="001C2678" w:rsidRDefault="00F80C3D" w:rsidP="00F80C3D">
      <w:pPr>
        <w:spacing w:line="360" w:lineRule="auto"/>
        <w:ind w:firstLine="420"/>
        <w:jc w:val="left"/>
        <w:rPr>
          <w:rFonts w:ascii="仿宋" w:eastAsia="仿宋" w:hAnsi="仿宋"/>
          <w:sz w:val="24"/>
          <w:szCs w:val="24"/>
        </w:rPr>
      </w:pPr>
      <w:r w:rsidRPr="00A3390D">
        <w:rPr>
          <w:rFonts w:ascii="仿宋" w:eastAsia="仿宋" w:hAnsi="仿宋" w:hint="eastAsia"/>
          <w:b/>
          <w:sz w:val="24"/>
          <w:szCs w:val="24"/>
        </w:rPr>
        <w:t>第四条</w:t>
      </w:r>
      <w:r>
        <w:rPr>
          <w:rFonts w:ascii="仿宋" w:eastAsia="仿宋" w:hAnsi="仿宋" w:hint="eastAsia"/>
          <w:sz w:val="24"/>
          <w:szCs w:val="24"/>
        </w:rPr>
        <w:t xml:space="preserve">  </w:t>
      </w:r>
      <w:r w:rsidRPr="002873BB">
        <w:rPr>
          <w:rFonts w:ascii="仿宋" w:eastAsia="仿宋" w:hAnsi="仿宋" w:hint="eastAsia"/>
          <w:sz w:val="24"/>
          <w:szCs w:val="24"/>
        </w:rPr>
        <w:t>属于学生竞赛类的活动按照相应的计分规则计分，不再累计加分。例如：体育锻炼类别中的</w:t>
      </w:r>
      <w:r>
        <w:rPr>
          <w:rFonts w:ascii="仿宋" w:eastAsia="仿宋" w:hAnsi="仿宋" w:hint="eastAsia"/>
          <w:sz w:val="24"/>
          <w:szCs w:val="24"/>
        </w:rPr>
        <w:t>运动会、体育联赛只按照竞赛类计分规则计分，不再按校园活动类计分。</w:t>
      </w:r>
    </w:p>
    <w:p w:rsidR="00F80C3D" w:rsidRPr="001C2678" w:rsidRDefault="00F80C3D" w:rsidP="00F80C3D">
      <w:pPr>
        <w:spacing w:line="360" w:lineRule="auto"/>
        <w:ind w:firstLine="420"/>
        <w:jc w:val="left"/>
        <w:rPr>
          <w:rFonts w:ascii="仿宋" w:eastAsia="仿宋" w:hAnsi="仿宋"/>
          <w:sz w:val="24"/>
          <w:szCs w:val="24"/>
        </w:rPr>
      </w:pPr>
      <w:r>
        <w:rPr>
          <w:rFonts w:ascii="仿宋" w:eastAsia="仿宋" w:hAnsi="仿宋" w:hint="eastAsia"/>
          <w:b/>
          <w:sz w:val="24"/>
          <w:szCs w:val="24"/>
        </w:rPr>
        <w:t>第五</w:t>
      </w:r>
      <w:r w:rsidRPr="00545E99">
        <w:rPr>
          <w:rFonts w:ascii="仿宋" w:eastAsia="仿宋" w:hAnsi="仿宋" w:hint="eastAsia"/>
          <w:b/>
          <w:sz w:val="24"/>
          <w:szCs w:val="24"/>
        </w:rPr>
        <w:t>条</w:t>
      </w:r>
      <w:r w:rsidRPr="001C2678">
        <w:rPr>
          <w:rFonts w:ascii="仿宋" w:eastAsia="仿宋" w:hAnsi="仿宋" w:hint="eastAsia"/>
          <w:sz w:val="24"/>
          <w:szCs w:val="24"/>
        </w:rPr>
        <w:t xml:space="preserve">  </w:t>
      </w:r>
      <w:r w:rsidRPr="00545E99">
        <w:rPr>
          <w:rFonts w:ascii="仿宋" w:eastAsia="仿宋" w:hAnsi="仿宋" w:hint="eastAsia"/>
          <w:sz w:val="24"/>
          <w:szCs w:val="24"/>
        </w:rPr>
        <w:t>经认定的各次活动组织者（主要指</w:t>
      </w:r>
      <w:r>
        <w:rPr>
          <w:rFonts w:ascii="仿宋" w:eastAsia="仿宋" w:hAnsi="仿宋" w:hint="eastAsia"/>
          <w:sz w:val="24"/>
          <w:szCs w:val="24"/>
        </w:rPr>
        <w:t>活动</w:t>
      </w:r>
      <w:r w:rsidRPr="00545E99">
        <w:rPr>
          <w:rFonts w:ascii="仿宋" w:eastAsia="仿宋" w:hAnsi="仿宋" w:hint="eastAsia"/>
          <w:sz w:val="24"/>
          <w:szCs w:val="24"/>
        </w:rPr>
        <w:t>工作人员）及参与者（主要指上台表演人员）按次获同等学分，同一活动双重身份不予累计；除参与校园活动类课程中文化艺术类、体育锻炼类、体育竞技类课程的观众不获得学分外，其他活动（如大型讲座）观众可获得相应学分。</w:t>
      </w:r>
    </w:p>
    <w:p w:rsidR="00F80C3D" w:rsidRPr="001C2678" w:rsidRDefault="00F80C3D" w:rsidP="00F80C3D">
      <w:pPr>
        <w:spacing w:line="360" w:lineRule="auto"/>
        <w:ind w:firstLine="420"/>
        <w:jc w:val="left"/>
        <w:rPr>
          <w:rFonts w:ascii="仿宋" w:eastAsia="仿宋" w:hAnsi="仿宋"/>
          <w:sz w:val="24"/>
          <w:szCs w:val="24"/>
        </w:rPr>
      </w:pPr>
      <w:r>
        <w:rPr>
          <w:rFonts w:ascii="仿宋" w:eastAsia="仿宋" w:hAnsi="仿宋" w:hint="eastAsia"/>
          <w:b/>
          <w:sz w:val="24"/>
          <w:szCs w:val="24"/>
        </w:rPr>
        <w:t>第六</w:t>
      </w:r>
      <w:r w:rsidRPr="008E07F1">
        <w:rPr>
          <w:rFonts w:ascii="仿宋" w:eastAsia="仿宋" w:hAnsi="仿宋" w:hint="eastAsia"/>
          <w:b/>
          <w:sz w:val="24"/>
          <w:szCs w:val="24"/>
        </w:rPr>
        <w:t>条</w:t>
      </w:r>
      <w:r w:rsidRPr="001C2678">
        <w:rPr>
          <w:rFonts w:ascii="仿宋" w:eastAsia="仿宋" w:hAnsi="仿宋" w:hint="eastAsia"/>
          <w:sz w:val="24"/>
          <w:szCs w:val="24"/>
        </w:rPr>
        <w:t xml:space="preserve">  校园活动类二三课堂学分根据活动的形式、内容、规模及效果，按以下具体规定申请：</w:t>
      </w:r>
    </w:p>
    <w:p w:rsidR="00F80C3D" w:rsidRPr="001C2678" w:rsidRDefault="00F80C3D" w:rsidP="00F80C3D">
      <w:pPr>
        <w:pStyle w:val="a3"/>
        <w:numPr>
          <w:ilvl w:val="0"/>
          <w:numId w:val="1"/>
        </w:numPr>
        <w:spacing w:line="360" w:lineRule="auto"/>
        <w:ind w:left="0" w:firstLineChars="177" w:firstLine="425"/>
        <w:jc w:val="left"/>
        <w:rPr>
          <w:rFonts w:ascii="仿宋" w:eastAsia="仿宋" w:hAnsi="仿宋"/>
          <w:sz w:val="24"/>
          <w:szCs w:val="24"/>
        </w:rPr>
      </w:pPr>
      <w:r w:rsidRPr="001C2678">
        <w:rPr>
          <w:rFonts w:ascii="仿宋" w:eastAsia="仿宋" w:hAnsi="仿宋" w:hint="eastAsia"/>
          <w:sz w:val="24"/>
          <w:szCs w:val="24"/>
        </w:rPr>
        <w:t>积极参与思想引领平台中的理论学习、主题团日及相关座谈会等活动的学生，参加一次活动，可申请0.2学分</w:t>
      </w:r>
      <w:r>
        <w:rPr>
          <w:rFonts w:ascii="仿宋" w:eastAsia="仿宋" w:hAnsi="仿宋" w:hint="eastAsia"/>
          <w:sz w:val="24"/>
          <w:szCs w:val="24"/>
        </w:rPr>
        <w:t>；</w:t>
      </w:r>
    </w:p>
    <w:p w:rsidR="00F80C3D" w:rsidRPr="001C2678" w:rsidRDefault="00F80C3D" w:rsidP="00F80C3D">
      <w:pPr>
        <w:pStyle w:val="a3"/>
        <w:numPr>
          <w:ilvl w:val="0"/>
          <w:numId w:val="1"/>
        </w:numPr>
        <w:spacing w:line="360" w:lineRule="auto"/>
        <w:ind w:left="0" w:firstLineChars="0" w:firstLine="431"/>
        <w:jc w:val="left"/>
        <w:rPr>
          <w:rFonts w:ascii="仿宋" w:eastAsia="仿宋" w:hAnsi="仿宋"/>
          <w:sz w:val="24"/>
          <w:szCs w:val="24"/>
        </w:rPr>
      </w:pPr>
      <w:r w:rsidRPr="001C2678">
        <w:rPr>
          <w:rFonts w:ascii="仿宋" w:eastAsia="仿宋" w:hAnsi="仿宋" w:hint="eastAsia"/>
          <w:sz w:val="24"/>
          <w:szCs w:val="24"/>
        </w:rPr>
        <w:t>积极参与通识教育平台中以文学艺术、社会科学、自然科学及国际视野为主题的通识教育大讲堂的学生，参加一次活动，可申请0.2学分</w:t>
      </w:r>
      <w:r>
        <w:rPr>
          <w:rFonts w:ascii="仿宋" w:eastAsia="仿宋" w:hAnsi="仿宋" w:hint="eastAsia"/>
          <w:sz w:val="24"/>
          <w:szCs w:val="24"/>
        </w:rPr>
        <w:t>，要求学生至少参加通识教育平台中的三类活动；</w:t>
      </w:r>
    </w:p>
    <w:p w:rsidR="00F80C3D" w:rsidRPr="001C2678" w:rsidRDefault="00F80C3D" w:rsidP="00F80C3D">
      <w:pPr>
        <w:pStyle w:val="a3"/>
        <w:numPr>
          <w:ilvl w:val="0"/>
          <w:numId w:val="1"/>
        </w:numPr>
        <w:spacing w:line="360" w:lineRule="auto"/>
        <w:ind w:left="0" w:firstLineChars="0" w:firstLine="426"/>
        <w:jc w:val="left"/>
        <w:rPr>
          <w:rFonts w:ascii="仿宋" w:eastAsia="仿宋" w:hAnsi="仿宋"/>
          <w:sz w:val="24"/>
          <w:szCs w:val="24"/>
        </w:rPr>
      </w:pPr>
      <w:r w:rsidRPr="001C2678">
        <w:rPr>
          <w:rFonts w:ascii="仿宋" w:eastAsia="仿宋" w:hAnsi="仿宋" w:hint="eastAsia"/>
          <w:sz w:val="24"/>
          <w:szCs w:val="24"/>
        </w:rPr>
        <w:lastRenderedPageBreak/>
        <w:t>积极参与校园文化平台中学术实践、文化艺术、体育锻炼及心理健康类活动的学生，参加一次活动，可申请0.2学分</w:t>
      </w:r>
      <w:r>
        <w:rPr>
          <w:rFonts w:ascii="仿宋" w:eastAsia="仿宋" w:hAnsi="仿宋" w:hint="eastAsia"/>
          <w:sz w:val="24"/>
          <w:szCs w:val="24"/>
        </w:rPr>
        <w:t>；</w:t>
      </w:r>
    </w:p>
    <w:p w:rsidR="00F80C3D" w:rsidRPr="001C2678" w:rsidRDefault="00F80C3D" w:rsidP="00F80C3D">
      <w:pPr>
        <w:pStyle w:val="a3"/>
        <w:numPr>
          <w:ilvl w:val="0"/>
          <w:numId w:val="1"/>
        </w:numPr>
        <w:spacing w:line="360" w:lineRule="auto"/>
        <w:ind w:left="0" w:firstLineChars="0" w:firstLine="426"/>
        <w:jc w:val="left"/>
        <w:rPr>
          <w:rFonts w:ascii="仿宋" w:eastAsia="仿宋" w:hAnsi="仿宋"/>
          <w:sz w:val="24"/>
          <w:szCs w:val="24"/>
        </w:rPr>
      </w:pPr>
      <w:r w:rsidRPr="001C2678">
        <w:rPr>
          <w:rFonts w:ascii="仿宋" w:eastAsia="仿宋" w:hAnsi="仿宋" w:hint="eastAsia"/>
          <w:sz w:val="24"/>
          <w:szCs w:val="24"/>
        </w:rPr>
        <w:t>积极参与社团活动平台中综合服务、学术分享、实践体验、体育竞技、公益奉献及兴趣培养类活动的学生，参加一次活动，可申请0.2学分</w:t>
      </w:r>
      <w:r>
        <w:rPr>
          <w:rFonts w:ascii="仿宋" w:eastAsia="仿宋" w:hAnsi="仿宋" w:hint="eastAsia"/>
          <w:sz w:val="24"/>
          <w:szCs w:val="24"/>
        </w:rPr>
        <w:t>；</w:t>
      </w:r>
    </w:p>
    <w:p w:rsidR="00F80C3D" w:rsidRPr="001C2678" w:rsidRDefault="00F80C3D" w:rsidP="00F80C3D">
      <w:pPr>
        <w:pStyle w:val="a3"/>
        <w:numPr>
          <w:ilvl w:val="0"/>
          <w:numId w:val="1"/>
        </w:numPr>
        <w:spacing w:line="360" w:lineRule="auto"/>
        <w:ind w:left="0" w:firstLineChars="0" w:firstLine="431"/>
        <w:jc w:val="left"/>
        <w:rPr>
          <w:rFonts w:ascii="仿宋" w:eastAsia="仿宋" w:hAnsi="仿宋"/>
          <w:sz w:val="24"/>
          <w:szCs w:val="24"/>
        </w:rPr>
      </w:pPr>
      <w:r w:rsidRPr="001C2678">
        <w:rPr>
          <w:rFonts w:ascii="仿宋" w:eastAsia="仿宋" w:hAnsi="仿宋" w:hint="eastAsia"/>
          <w:sz w:val="24"/>
          <w:szCs w:val="24"/>
        </w:rPr>
        <w:t>积极参与就业创业平台理念教育类中的</w:t>
      </w:r>
      <w:r>
        <w:rPr>
          <w:rFonts w:ascii="仿宋" w:eastAsia="仿宋" w:hAnsi="仿宋" w:hint="eastAsia"/>
          <w:sz w:val="24"/>
          <w:szCs w:val="24"/>
        </w:rPr>
        <w:t>就业创业教育、创业大</w:t>
      </w:r>
      <w:r w:rsidRPr="001C2678">
        <w:rPr>
          <w:rFonts w:ascii="仿宋" w:eastAsia="仿宋" w:hAnsi="仿宋" w:hint="eastAsia"/>
          <w:sz w:val="24"/>
          <w:szCs w:val="24"/>
        </w:rPr>
        <w:t>讲堂等活动的学生，参加一次活动，可申请0.2学分</w:t>
      </w:r>
      <w:r>
        <w:rPr>
          <w:rFonts w:ascii="仿宋" w:eastAsia="仿宋" w:hAnsi="仿宋" w:hint="eastAsia"/>
          <w:sz w:val="24"/>
          <w:szCs w:val="24"/>
        </w:rPr>
        <w:t>；</w:t>
      </w:r>
    </w:p>
    <w:p w:rsidR="00F80C3D" w:rsidRPr="001C2678" w:rsidRDefault="00F80C3D" w:rsidP="00F80C3D">
      <w:pPr>
        <w:pStyle w:val="a3"/>
        <w:numPr>
          <w:ilvl w:val="0"/>
          <w:numId w:val="1"/>
        </w:numPr>
        <w:spacing w:line="360" w:lineRule="auto"/>
        <w:ind w:left="0" w:firstLineChars="0" w:firstLine="426"/>
        <w:jc w:val="left"/>
        <w:rPr>
          <w:rFonts w:ascii="仿宋" w:eastAsia="仿宋" w:hAnsi="仿宋"/>
          <w:sz w:val="24"/>
          <w:szCs w:val="24"/>
        </w:rPr>
      </w:pPr>
      <w:r w:rsidRPr="001C2678">
        <w:rPr>
          <w:rFonts w:ascii="仿宋" w:eastAsia="仿宋" w:hAnsi="仿宋" w:hint="eastAsia"/>
          <w:sz w:val="24"/>
          <w:szCs w:val="24"/>
        </w:rPr>
        <w:t>积极参与国际培养平台</w:t>
      </w:r>
      <w:r>
        <w:rPr>
          <w:rFonts w:ascii="仿宋" w:eastAsia="仿宋" w:hAnsi="仿宋" w:hint="eastAsia"/>
          <w:sz w:val="24"/>
          <w:szCs w:val="24"/>
        </w:rPr>
        <w:t>中</w:t>
      </w:r>
      <w:r w:rsidRPr="001C2678">
        <w:rPr>
          <w:rFonts w:ascii="仿宋" w:eastAsia="仿宋" w:hAnsi="仿宋" w:hint="eastAsia"/>
          <w:sz w:val="24"/>
          <w:szCs w:val="24"/>
        </w:rPr>
        <w:t>国际文化和国际交流类</w:t>
      </w:r>
      <w:r>
        <w:rPr>
          <w:rFonts w:ascii="仿宋" w:eastAsia="仿宋" w:hAnsi="仿宋" w:hint="eastAsia"/>
          <w:sz w:val="24"/>
          <w:szCs w:val="24"/>
        </w:rPr>
        <w:t>的</w:t>
      </w:r>
      <w:r w:rsidRPr="001C2678">
        <w:rPr>
          <w:rFonts w:ascii="仿宋" w:eastAsia="仿宋" w:hAnsi="仿宋" w:hint="eastAsia"/>
          <w:sz w:val="24"/>
          <w:szCs w:val="24"/>
        </w:rPr>
        <w:t>校内外活动的学生，参加一次活动可申请0.2学分。</w:t>
      </w:r>
    </w:p>
    <w:p w:rsidR="00FF6B93" w:rsidRDefault="00F80C3D" w:rsidP="00F80C3D">
      <w:r w:rsidRPr="0061463C">
        <w:rPr>
          <w:rFonts w:ascii="仿宋" w:eastAsia="仿宋" w:hAnsi="仿宋" w:hint="eastAsia"/>
          <w:b/>
          <w:sz w:val="24"/>
          <w:szCs w:val="24"/>
        </w:rPr>
        <w:t>第</w:t>
      </w:r>
      <w:r>
        <w:rPr>
          <w:rFonts w:ascii="仿宋" w:eastAsia="仿宋" w:hAnsi="仿宋" w:hint="eastAsia"/>
          <w:b/>
          <w:sz w:val="24"/>
          <w:szCs w:val="24"/>
        </w:rPr>
        <w:t>七</w:t>
      </w:r>
      <w:r w:rsidRPr="0061463C">
        <w:rPr>
          <w:rFonts w:ascii="仿宋" w:eastAsia="仿宋" w:hAnsi="仿宋" w:hint="eastAsia"/>
          <w:b/>
          <w:sz w:val="24"/>
          <w:szCs w:val="24"/>
        </w:rPr>
        <w:t>条</w:t>
      </w:r>
      <w:r w:rsidRPr="001C2678">
        <w:rPr>
          <w:rFonts w:ascii="仿宋" w:eastAsia="仿宋" w:hAnsi="仿宋" w:hint="eastAsia"/>
          <w:sz w:val="24"/>
          <w:szCs w:val="24"/>
        </w:rPr>
        <w:tab/>
      </w:r>
      <w:r>
        <w:rPr>
          <w:rFonts w:ascii="仿宋" w:eastAsia="仿宋" w:hAnsi="仿宋" w:hint="eastAsia"/>
          <w:sz w:val="24"/>
          <w:szCs w:val="24"/>
        </w:rPr>
        <w:t xml:space="preserve"> </w:t>
      </w:r>
      <w:r w:rsidRPr="001C2678">
        <w:rPr>
          <w:rFonts w:ascii="仿宋" w:eastAsia="仿宋" w:hAnsi="仿宋" w:hint="eastAsia"/>
          <w:sz w:val="24"/>
          <w:szCs w:val="24"/>
        </w:rPr>
        <w:t>本细则的最终解释权在校团委。</w:t>
      </w:r>
    </w:p>
    <w:sectPr w:rsidR="00FF6B93" w:rsidSect="00F80C3D">
      <w:pgSz w:w="11906" w:h="16838"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E55D88"/>
    <w:multiLevelType w:val="hybridMultilevel"/>
    <w:tmpl w:val="0814447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3D"/>
    <w:rsid w:val="00F80C3D"/>
    <w:rsid w:val="00FF6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94F4A-476B-48D8-9BB8-AC9625B9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C3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C3D"/>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2015-04-02T08:09:00Z</dcterms:created>
  <dcterms:modified xsi:type="dcterms:W3CDTF">2015-04-02T08:09:00Z</dcterms:modified>
</cp:coreProperties>
</file>